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82" w:rsidRPr="00576E50" w:rsidRDefault="00A80082">
      <w:pPr>
        <w:rPr>
          <w:b/>
          <w:sz w:val="28"/>
        </w:rPr>
      </w:pPr>
      <w:r w:rsidRPr="00576E50">
        <w:rPr>
          <w:b/>
          <w:sz w:val="28"/>
        </w:rPr>
        <w:t>CRITERIA</w:t>
      </w:r>
      <w:r>
        <w:rPr>
          <w:b/>
          <w:sz w:val="28"/>
        </w:rPr>
        <w:t xml:space="preserve"> for current Consultants i</w:t>
      </w:r>
      <w:r w:rsidRPr="00576E50">
        <w:rPr>
          <w:b/>
          <w:sz w:val="28"/>
        </w:rPr>
        <w:t xml:space="preserve">n </w:t>
      </w:r>
      <w:r>
        <w:rPr>
          <w:b/>
          <w:sz w:val="28"/>
        </w:rPr>
        <w:t>Intensive Care Medicine (</w:t>
      </w:r>
      <w:r w:rsidRPr="00576E50">
        <w:rPr>
          <w:b/>
          <w:sz w:val="28"/>
        </w:rPr>
        <w:t>ICM</w:t>
      </w:r>
      <w:r>
        <w:rPr>
          <w:b/>
          <w:sz w:val="28"/>
        </w:rPr>
        <w:t>) in Ireland who apply for Specialist Registration i</w:t>
      </w:r>
      <w:r w:rsidR="000834B3">
        <w:rPr>
          <w:b/>
          <w:sz w:val="28"/>
        </w:rPr>
        <w:t xml:space="preserve">n ICM   </w:t>
      </w:r>
    </w:p>
    <w:p w:rsidR="00E82EA7" w:rsidRDefault="00E82EA7"/>
    <w:p w:rsidR="00A80082" w:rsidRDefault="00E82EA7">
      <w:r>
        <w:t>On the request of the Medical Council of Ireland, the</w:t>
      </w:r>
      <w:r w:rsidR="00A80082">
        <w:t xml:space="preserve"> </w:t>
      </w:r>
      <w:r w:rsidR="00BE1E98">
        <w:t>JFICMI (</w:t>
      </w:r>
      <w:r>
        <w:t>via its</w:t>
      </w:r>
      <w:r w:rsidR="00A80082">
        <w:t xml:space="preserve"> Credentials Committee</w:t>
      </w:r>
      <w:r w:rsidR="00BE1E98">
        <w:t>) will</w:t>
      </w:r>
      <w:r w:rsidR="00A80082">
        <w:t xml:space="preserve"> consider</w:t>
      </w:r>
      <w:r>
        <w:t xml:space="preserve"> </w:t>
      </w:r>
      <w:r w:rsidR="00A80082">
        <w:t>applications</w:t>
      </w:r>
      <w:r>
        <w:t>,</w:t>
      </w:r>
      <w:r w:rsidR="00A80082">
        <w:t xml:space="preserve"> </w:t>
      </w:r>
      <w:r>
        <w:t>for admission to the specialist register in Intensive Care Medicine</w:t>
      </w:r>
      <w:r w:rsidR="00BE1E98">
        <w:t>, from</w:t>
      </w:r>
      <w:r w:rsidR="00A80082">
        <w:t xml:space="preserve"> current Consultants in Intensive Care Medicine (ICM) </w:t>
      </w:r>
      <w:r>
        <w:t xml:space="preserve">who are currently in consultant practice </w:t>
      </w:r>
      <w:r w:rsidR="00A80082">
        <w:t xml:space="preserve">in </w:t>
      </w:r>
      <w:r w:rsidR="00BE1E98">
        <w:t xml:space="preserve">Ireland. </w:t>
      </w:r>
      <w:r>
        <w:t>It will uti</w:t>
      </w:r>
      <w:r w:rsidR="00A80082">
        <w:t xml:space="preserve">lize the following CRITERIA in its </w:t>
      </w:r>
      <w:r>
        <w:t xml:space="preserve">assessment of </w:t>
      </w:r>
      <w:r w:rsidR="00A80082">
        <w:t xml:space="preserve">these applications.  </w:t>
      </w:r>
      <w:r>
        <w:t xml:space="preserve">Applicants who meet the CRITERIA below will be recommended </w:t>
      </w:r>
      <w:r w:rsidR="00A80082">
        <w:t xml:space="preserve">for specialist registration </w:t>
      </w:r>
      <w:r>
        <w:t xml:space="preserve">in Intensive Care Medicine </w:t>
      </w:r>
      <w:r w:rsidR="00A80082">
        <w:t xml:space="preserve">with the Medical Council of Ireland. </w:t>
      </w:r>
    </w:p>
    <w:p w:rsidR="00A80082" w:rsidRPr="006B3E60" w:rsidRDefault="00A80082">
      <w:pPr>
        <w:rPr>
          <w:b/>
        </w:rPr>
      </w:pPr>
      <w:r>
        <w:rPr>
          <w:b/>
        </w:rPr>
        <w:t>CRITERIA</w:t>
      </w:r>
    </w:p>
    <w:p w:rsidR="00A80082" w:rsidRDefault="00A80082" w:rsidP="0044649F">
      <w:r>
        <w:t>The committee may require supplementary information but will require the applicant to show (at a minimum) evidence of the following:</w:t>
      </w:r>
    </w:p>
    <w:p w:rsidR="00A80082" w:rsidRDefault="00A80082" w:rsidP="0044649F">
      <w:pPr>
        <w:pStyle w:val="ListParagraph"/>
        <w:numPr>
          <w:ilvl w:val="0"/>
          <w:numId w:val="1"/>
        </w:numPr>
      </w:pPr>
      <w:r>
        <w:t>Registered medical practitioner with the Medical Council of Ireland</w:t>
      </w:r>
    </w:p>
    <w:p w:rsidR="00A80082" w:rsidRDefault="00A80082" w:rsidP="0044649F">
      <w:pPr>
        <w:pStyle w:val="ListParagraph"/>
        <w:numPr>
          <w:ilvl w:val="0"/>
          <w:numId w:val="1"/>
        </w:numPr>
      </w:pPr>
      <w:r>
        <w:t>Confirmed holder of a Fellowship of the JFICMI</w:t>
      </w:r>
    </w:p>
    <w:p w:rsidR="00A80082" w:rsidRDefault="00A80082" w:rsidP="0044649F">
      <w:pPr>
        <w:pStyle w:val="ListParagraph"/>
        <w:numPr>
          <w:ilvl w:val="0"/>
          <w:numId w:val="1"/>
        </w:numPr>
      </w:pPr>
      <w:r>
        <w:t>Confirmed Good Standing status with the JFICMI</w:t>
      </w:r>
    </w:p>
    <w:p w:rsidR="00A80082" w:rsidRDefault="00A80082" w:rsidP="0044649F">
      <w:pPr>
        <w:pStyle w:val="ListParagraph"/>
        <w:numPr>
          <w:ilvl w:val="0"/>
          <w:numId w:val="1"/>
        </w:numPr>
      </w:pPr>
      <w:r>
        <w:t>Current evidence of completion and ongoing maintenance of an acceptable  Professional Competency Scheme in ICM</w:t>
      </w:r>
    </w:p>
    <w:p w:rsidR="00A80082" w:rsidRDefault="00A80082" w:rsidP="0044649F">
      <w:pPr>
        <w:pStyle w:val="ListParagraph"/>
        <w:numPr>
          <w:ilvl w:val="0"/>
          <w:numId w:val="1"/>
        </w:numPr>
      </w:pPr>
      <w:r>
        <w:t xml:space="preserve">Structured reference from the applicant’s current </w:t>
      </w:r>
      <w:proofErr w:type="gramStart"/>
      <w:r>
        <w:t>employer  confirming</w:t>
      </w:r>
      <w:proofErr w:type="gramEnd"/>
      <w:r>
        <w:t xml:space="preserve"> current substantial, </w:t>
      </w:r>
      <w:proofErr w:type="spellStart"/>
      <w:r>
        <w:t>rostered</w:t>
      </w:r>
      <w:proofErr w:type="spellEnd"/>
      <w:r>
        <w:t xml:space="preserve">, </w:t>
      </w:r>
      <w:r w:rsidR="00E82EA7">
        <w:t xml:space="preserve"> </w:t>
      </w:r>
      <w:r>
        <w:t xml:space="preserve">sessional, active  (day and nighttime) consultant practice in </w:t>
      </w:r>
      <w:r w:rsidR="00E82EA7">
        <w:t xml:space="preserve">Intensive Care Medicine </w:t>
      </w:r>
      <w:r>
        <w:t xml:space="preserve"> in Ireland.</w:t>
      </w:r>
    </w:p>
    <w:p w:rsidR="00A80082" w:rsidRDefault="00A80082" w:rsidP="00112B27"/>
    <w:p w:rsidR="00A80082" w:rsidRDefault="00A80082" w:rsidP="000D1B36">
      <w:r>
        <w:t xml:space="preserve">An applicant’s demonstration of compliance with these criteria will allow recommendation to the IMC of such doctors as eligible for specialist registration in Intensive Care Medicine in Ireland  - in compliance with Section  47(1)(c) </w:t>
      </w:r>
      <w:r w:rsidR="00166598">
        <w:t xml:space="preserve">[or 47(1)(d)]  </w:t>
      </w:r>
      <w:r>
        <w:t>of the Medical Practitioners Act 2007</w:t>
      </w:r>
      <w:r w:rsidR="00166598">
        <w:t xml:space="preserve"> </w:t>
      </w:r>
      <w:r w:rsidR="00E82EA7">
        <w:t>– see Section 47 appended</w:t>
      </w:r>
      <w:r w:rsidR="00166598" w:rsidRPr="00E82EA7">
        <w:t xml:space="preserve"> below</w:t>
      </w:r>
      <w:r w:rsidRPr="00E82EA7">
        <w:t>.</w:t>
      </w:r>
      <w:r>
        <w:t xml:space="preserve"> </w:t>
      </w:r>
    </w:p>
    <w:p w:rsidR="00A80082" w:rsidRDefault="00A80082">
      <w:r>
        <w:t xml:space="preserve">_______________________________ </w:t>
      </w:r>
      <w:proofErr w:type="gramStart"/>
      <w:r>
        <w:t>end</w:t>
      </w:r>
      <w:proofErr w:type="gramEnd"/>
      <w:r>
        <w:t xml:space="preserve"> _______________________________________________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Medical Practitioners </w:t>
      </w:r>
      <w:proofErr w:type="gramStart"/>
      <w:r w:rsidRPr="00BE1E98">
        <w:rPr>
          <w:rFonts w:asciiTheme="minorHAnsi" w:hAnsiTheme="minorHAnsi"/>
          <w:lang w:val="en-IE" w:eastAsia="en-IE"/>
        </w:rPr>
        <w:t>Act  2007</w:t>
      </w:r>
      <w:proofErr w:type="gramEnd"/>
      <w:r w:rsidRPr="00BE1E98">
        <w:rPr>
          <w:rFonts w:asciiTheme="minorHAnsi" w:hAnsiTheme="minorHAnsi"/>
          <w:lang w:val="en-IE" w:eastAsia="en-IE"/>
        </w:rPr>
        <w:t>.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47.—(1) The Council shall, in accordance with the relevant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criteria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specified in rules made under section 11, register in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Specialist Division the following medical practitioners: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(a) </w:t>
      </w:r>
      <w:proofErr w:type="gramStart"/>
      <w:r w:rsidRPr="00BE1E98">
        <w:rPr>
          <w:rFonts w:asciiTheme="minorHAnsi" w:hAnsiTheme="minorHAnsi"/>
          <w:lang w:val="en-IE" w:eastAsia="en-IE"/>
        </w:rPr>
        <w:t>every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medical practitioner who has, in the opinion of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Council, completed specialist training in a medical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specialty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recognised by the Council under section 89(1);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(b) </w:t>
      </w:r>
      <w:proofErr w:type="gramStart"/>
      <w:r w:rsidRPr="00BE1E98">
        <w:rPr>
          <w:rFonts w:asciiTheme="minorHAnsi" w:hAnsiTheme="minorHAnsi"/>
          <w:lang w:val="en-IE" w:eastAsia="en-IE"/>
        </w:rPr>
        <w:t>every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medical practitioner who is granted evidence of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lastRenderedPageBreak/>
        <w:t>satisfactory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completion of specialist training by a body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approved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under section 89(3)(a)(ii);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(c) </w:t>
      </w:r>
      <w:proofErr w:type="gramStart"/>
      <w:r w:rsidRPr="00BE1E98">
        <w:rPr>
          <w:rFonts w:asciiTheme="minorHAnsi" w:hAnsiTheme="minorHAnsi"/>
          <w:lang w:val="en-IE" w:eastAsia="en-IE"/>
        </w:rPr>
        <w:t>every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national of the State or a Member State who pos-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sesses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a degree, diploma or other evidence of formal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qualification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in specialised medicine recognised by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Council and awarded by a competent body or authority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designated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for that purpose by a Member State, pursuant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to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Directive 2005/36/EC;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(d) </w:t>
      </w:r>
      <w:proofErr w:type="gramStart"/>
      <w:r w:rsidRPr="00BE1E98">
        <w:rPr>
          <w:rFonts w:asciiTheme="minorHAnsi" w:hAnsiTheme="minorHAnsi"/>
          <w:lang w:val="en-IE" w:eastAsia="en-IE"/>
        </w:rPr>
        <w:t>every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national of the State or a Member State who pos-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sesses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a certificate of acquired rights in specialised </w:t>
      </w:r>
      <w:proofErr w:type="spellStart"/>
      <w:r w:rsidRPr="00BE1E98">
        <w:rPr>
          <w:rFonts w:asciiTheme="minorHAnsi" w:hAnsiTheme="minorHAnsi"/>
          <w:lang w:val="en-IE" w:eastAsia="en-IE"/>
        </w:rPr>
        <w:t>medi</w:t>
      </w:r>
      <w:proofErr w:type="spellEnd"/>
      <w:r w:rsidRPr="00BE1E98">
        <w:rPr>
          <w:rFonts w:asciiTheme="minorHAnsi" w:hAnsiTheme="minorHAnsi"/>
          <w:lang w:val="en-IE" w:eastAsia="en-IE"/>
        </w:rPr>
        <w:t>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cine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awarded by a competent body or authority </w:t>
      </w:r>
      <w:proofErr w:type="spellStart"/>
      <w:r w:rsidRPr="00BE1E98">
        <w:rPr>
          <w:rFonts w:asciiTheme="minorHAnsi" w:hAnsiTheme="minorHAnsi"/>
          <w:lang w:val="en-IE" w:eastAsia="en-IE"/>
        </w:rPr>
        <w:t>desig</w:t>
      </w:r>
      <w:proofErr w:type="spellEnd"/>
      <w:r w:rsidRPr="00BE1E98">
        <w:rPr>
          <w:rFonts w:asciiTheme="minorHAnsi" w:hAnsiTheme="minorHAnsi"/>
          <w:lang w:val="en-IE" w:eastAsia="en-IE"/>
        </w:rPr>
        <w:t>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nated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for that purpose by a Member State, pursuant to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Directive 2005/36/EC;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(e) </w:t>
      </w:r>
      <w:proofErr w:type="gramStart"/>
      <w:r w:rsidRPr="00BE1E98">
        <w:rPr>
          <w:rFonts w:asciiTheme="minorHAnsi" w:hAnsiTheme="minorHAnsi"/>
          <w:lang w:val="en-IE" w:eastAsia="en-IE"/>
        </w:rPr>
        <w:t>every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national of the State or a Member State who pos-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sesses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a degree, diploma, certificate or other evidence of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formal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qualification in specialised medicine awarded in a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third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country and certified by a competent body or auth-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ority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designated for that purpose by a Member State, pur-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suant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to Directive 2005/36/EC; or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 xml:space="preserve">(f) </w:t>
      </w:r>
      <w:proofErr w:type="gramStart"/>
      <w:r w:rsidRPr="00BE1E98">
        <w:rPr>
          <w:rFonts w:asciiTheme="minorHAnsi" w:hAnsiTheme="minorHAnsi"/>
          <w:lang w:val="en-IE" w:eastAsia="en-IE"/>
        </w:rPr>
        <w:t>any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medical practitioner who satisfies the Council that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practitioner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has completed a programme of training and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has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acquired sufficient experience in specialised medicine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of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a standard considered by the Council to be adequate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for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the purposes of r</w:t>
      </w:r>
      <w:bookmarkStart w:id="0" w:name="_GoBack"/>
      <w:bookmarkEnd w:id="0"/>
      <w:r w:rsidRPr="00BE1E98">
        <w:rPr>
          <w:rFonts w:asciiTheme="minorHAnsi" w:hAnsiTheme="minorHAnsi"/>
          <w:lang w:val="en-IE" w:eastAsia="en-IE"/>
        </w:rPr>
        <w:t>egistration in the Specialist Division.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(2) The Council may, until the 5th anniversary of the commence-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ment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of this subsection, grant registration in any particular list of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Specialist Division to any medical practitioner who, being able to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be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registered in the General Division, satisfies the Council that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practitioner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has obtained sufficient training and experience such that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the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practitioner should be registered as a specialist in that list.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(3) For the purposes of subsection (2), the Council shall, until the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r w:rsidRPr="00BE1E98">
        <w:rPr>
          <w:rFonts w:asciiTheme="minorHAnsi" w:hAnsiTheme="minorHAnsi"/>
          <w:lang w:val="en-IE" w:eastAsia="en-IE"/>
        </w:rPr>
        <w:t>5th anniversary of the commencement of that subsection, work with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the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bodies approved under section 89(3)(a) to assist medical prac-</w:t>
      </w:r>
    </w:p>
    <w:p w:rsidR="00166598" w:rsidRPr="00BE1E98" w:rsidRDefault="00166598" w:rsidP="00166598">
      <w:pPr>
        <w:spacing w:after="0" w:line="240" w:lineRule="auto"/>
        <w:rPr>
          <w:rFonts w:asciiTheme="minorHAnsi" w:hAnsiTheme="minorHAnsi"/>
          <w:lang w:val="en-IE" w:eastAsia="en-IE"/>
        </w:rPr>
      </w:pPr>
      <w:proofErr w:type="spellStart"/>
      <w:proofErr w:type="gramStart"/>
      <w:r w:rsidRPr="00BE1E98">
        <w:rPr>
          <w:rFonts w:asciiTheme="minorHAnsi" w:hAnsiTheme="minorHAnsi"/>
          <w:lang w:val="en-IE" w:eastAsia="en-IE"/>
        </w:rPr>
        <w:t>titioners</w:t>
      </w:r>
      <w:proofErr w:type="spellEnd"/>
      <w:proofErr w:type="gramEnd"/>
      <w:r w:rsidRPr="00BE1E98">
        <w:rPr>
          <w:rFonts w:asciiTheme="minorHAnsi" w:hAnsiTheme="minorHAnsi"/>
          <w:lang w:val="en-IE" w:eastAsia="en-IE"/>
        </w:rPr>
        <w:t xml:space="preserve"> registered in the General Division to achieve the necessary</w:t>
      </w:r>
    </w:p>
    <w:p w:rsidR="00A80082" w:rsidRPr="00BE1E98" w:rsidRDefault="00166598" w:rsidP="00E82EA7">
      <w:pPr>
        <w:spacing w:after="0" w:line="240" w:lineRule="auto"/>
        <w:rPr>
          <w:rFonts w:asciiTheme="minorHAnsi" w:hAnsiTheme="minorHAnsi"/>
        </w:rPr>
      </w:pPr>
      <w:proofErr w:type="gramStart"/>
      <w:r w:rsidRPr="00BE1E98">
        <w:rPr>
          <w:rFonts w:asciiTheme="minorHAnsi" w:hAnsiTheme="minorHAnsi"/>
          <w:lang w:val="en-IE" w:eastAsia="en-IE"/>
        </w:rPr>
        <w:t>standard</w:t>
      </w:r>
      <w:proofErr w:type="gramEnd"/>
      <w:r w:rsidRPr="00BE1E98">
        <w:rPr>
          <w:rFonts w:asciiTheme="minorHAnsi" w:hAnsiTheme="minorHAnsi"/>
          <w:lang w:val="en-IE" w:eastAsia="en-IE"/>
        </w:rPr>
        <w:t xml:space="preserve"> for registration in the Specialist Division.</w:t>
      </w:r>
    </w:p>
    <w:p w:rsidR="00A80082" w:rsidRDefault="00E82EA7">
      <w:r>
        <w:t>____________________________________end_____________________________</w:t>
      </w:r>
    </w:p>
    <w:sectPr w:rsidR="00A80082" w:rsidSect="00AD1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CAE"/>
    <w:multiLevelType w:val="hybridMultilevel"/>
    <w:tmpl w:val="218A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E50"/>
    <w:rsid w:val="00006DFD"/>
    <w:rsid w:val="000834B3"/>
    <w:rsid w:val="00094E3D"/>
    <w:rsid w:val="000C4527"/>
    <w:rsid w:val="000D1B36"/>
    <w:rsid w:val="00112B27"/>
    <w:rsid w:val="00157C83"/>
    <w:rsid w:val="00166598"/>
    <w:rsid w:val="001E66EB"/>
    <w:rsid w:val="0033729A"/>
    <w:rsid w:val="003A02AE"/>
    <w:rsid w:val="0044649F"/>
    <w:rsid w:val="005722FE"/>
    <w:rsid w:val="00576E50"/>
    <w:rsid w:val="006B3E60"/>
    <w:rsid w:val="007F2BFD"/>
    <w:rsid w:val="009711CC"/>
    <w:rsid w:val="00A80082"/>
    <w:rsid w:val="00AD1B86"/>
    <w:rsid w:val="00B44C74"/>
    <w:rsid w:val="00BE1E98"/>
    <w:rsid w:val="00D13B4D"/>
    <w:rsid w:val="00E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6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D1B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D1B3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D1B3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 3b    CRITERIA for current Consultants in Intensive Care Medicine (ICM) in Ireland who apply for Specialist Registration in ICM   (Jan 2015)</vt:lpstr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 3b    CRITERIA for current Consultants in Intensive Care Medicine (ICM) in Ireland who apply for Specialist Registration in ICM   (Jan 2015)</dc:title>
  <dc:subject/>
  <dc:creator>Owner</dc:creator>
  <cp:keywords/>
  <dc:description/>
  <cp:lastModifiedBy>Maria Golden</cp:lastModifiedBy>
  <cp:revision>5</cp:revision>
  <dcterms:created xsi:type="dcterms:W3CDTF">2015-01-30T12:11:00Z</dcterms:created>
  <dcterms:modified xsi:type="dcterms:W3CDTF">2015-02-24T16:02:00Z</dcterms:modified>
</cp:coreProperties>
</file>